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69" w:rsidRPr="00570E57" w:rsidRDefault="00570E57" w:rsidP="00570E57">
      <w:pPr>
        <w:spacing w:befor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0E57">
        <w:rPr>
          <w:rFonts w:ascii="Times New Roman" w:eastAsia="Calibri" w:hAnsi="Times New Roman" w:cs="Times New Roman"/>
          <w:b/>
          <w:sz w:val="24"/>
          <w:szCs w:val="24"/>
        </w:rPr>
        <w:t>UAB „</w:t>
      </w:r>
      <w:r w:rsidRPr="00570E5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XXXX</w:t>
      </w:r>
      <w:r w:rsidRPr="00570E57">
        <w:rPr>
          <w:rFonts w:ascii="Times New Roman" w:eastAsia="Calibri" w:hAnsi="Times New Roman" w:cs="Times New Roman"/>
          <w:b/>
          <w:sz w:val="24"/>
          <w:szCs w:val="24"/>
        </w:rPr>
        <w:t>“</w:t>
      </w:r>
    </w:p>
    <w:p w:rsidR="00570E57" w:rsidRPr="00570E57" w:rsidRDefault="00570E57" w:rsidP="00570E57">
      <w:pPr>
        <w:pBdr>
          <w:bottom w:val="single" w:sz="4" w:space="1" w:color="auto"/>
        </w:pBdr>
        <w:spacing w:befor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0E57">
        <w:rPr>
          <w:rFonts w:ascii="Times New Roman" w:eastAsia="Calibri" w:hAnsi="Times New Roman" w:cs="Times New Roman"/>
          <w:b/>
          <w:sz w:val="24"/>
          <w:szCs w:val="24"/>
        </w:rPr>
        <w:t>POVEIKIO DUOMENŲ APSAUGAI VERTINIMO ATASKAITA</w:t>
      </w:r>
    </w:p>
    <w:p w:rsidR="00731269" w:rsidRDefault="00731269" w:rsidP="00570E57">
      <w:pPr>
        <w:spacing w:befor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0E57" w:rsidRPr="00570E57" w:rsidRDefault="00570E57" w:rsidP="00570E57">
      <w:pPr>
        <w:spacing w:befor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1269" w:rsidRPr="00570E57" w:rsidRDefault="00731269" w:rsidP="00570E57">
      <w:pPr>
        <w:numPr>
          <w:ilvl w:val="0"/>
          <w:numId w:val="1"/>
        </w:numPr>
        <w:spacing w:befor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70E57">
        <w:rPr>
          <w:rFonts w:ascii="Times New Roman" w:eastAsia="Calibri" w:hAnsi="Times New Roman" w:cs="Times New Roman"/>
          <w:b/>
          <w:sz w:val="24"/>
          <w:szCs w:val="24"/>
        </w:rPr>
        <w:t>Priežastys, dėl kurių būtina atlikti poveikio duomenų apsaugai vertinimą</w:t>
      </w: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31269" w:rsidRPr="00570E57" w:rsidTr="00731269">
        <w:tc>
          <w:tcPr>
            <w:tcW w:w="9918" w:type="dxa"/>
            <w:shd w:val="clear" w:color="auto" w:fill="auto"/>
          </w:tcPr>
          <w:p w:rsidR="00731269" w:rsidRPr="00570E57" w:rsidRDefault="00731269" w:rsidP="00570E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Planuojamos vykdyti veiklos aprašymas, jos tikslai </w:t>
            </w:r>
            <w:r w:rsidR="00CE5C00"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ir </w:t>
            </w:r>
            <w:r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planuojamos atlikti asmens duomenų tvarkymo operacijos. Paaiškinimas</w:t>
            </w:r>
            <w:r w:rsidR="00CE5C00"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kodėl būtina atlikti poveikio duomenų apsaugai vertinimą. Jei reik</w:t>
            </w:r>
            <w:r w:rsidR="00CE5C00"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</w:t>
            </w:r>
            <w:r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a, prie formos pridedami susiję dokumentai.</w:t>
            </w:r>
          </w:p>
        </w:tc>
      </w:tr>
      <w:tr w:rsidR="00731269" w:rsidRPr="00570E57" w:rsidTr="00731269">
        <w:trPr>
          <w:trHeight w:val="1327"/>
        </w:trPr>
        <w:tc>
          <w:tcPr>
            <w:tcW w:w="9918" w:type="dxa"/>
            <w:shd w:val="clear" w:color="auto" w:fill="auto"/>
          </w:tcPr>
          <w:p w:rsidR="00731269" w:rsidRPr="00570E57" w:rsidRDefault="00731269" w:rsidP="00570E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731269" w:rsidRPr="00570E57" w:rsidRDefault="00731269" w:rsidP="00570E57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31269" w:rsidRPr="00570E57" w:rsidRDefault="00731269" w:rsidP="00570E57">
      <w:pPr>
        <w:numPr>
          <w:ilvl w:val="0"/>
          <w:numId w:val="1"/>
        </w:numPr>
        <w:spacing w:befor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70E57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Asmens duomenų tvarkymo aprašymas</w:t>
      </w: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31269" w:rsidRPr="00570E57" w:rsidTr="00731269">
        <w:tc>
          <w:tcPr>
            <w:tcW w:w="9918" w:type="dxa"/>
            <w:shd w:val="clear" w:color="auto" w:fill="auto"/>
          </w:tcPr>
          <w:p w:rsidR="00731269" w:rsidRPr="00570E57" w:rsidRDefault="00731269" w:rsidP="00570E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Aprašomi asmens duomenų rinkimo, naudojimo, saugojimo ir naikinimo veiksmai</w:t>
            </w:r>
            <w:r w:rsidR="00CE5C00"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nurodoma</w:t>
            </w:r>
            <w:r w:rsidR="00CE5C00"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iš kokių šaltinių bus renkami duomenys, kam bus teikiami (galima pateikti asmens duomenų tvarkymo veiksmų schemą). Aprašoma</w:t>
            </w:r>
            <w:r w:rsidR="00CE5C00"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kokie asmens duomenų tvarkymo veiksmai gali kelti pavojų fizinių asmenų teisėms ir laisvėms. </w:t>
            </w:r>
          </w:p>
        </w:tc>
      </w:tr>
      <w:tr w:rsidR="00731269" w:rsidRPr="00570E57" w:rsidTr="00731269">
        <w:trPr>
          <w:trHeight w:val="1294"/>
        </w:trPr>
        <w:tc>
          <w:tcPr>
            <w:tcW w:w="9918" w:type="dxa"/>
            <w:shd w:val="clear" w:color="auto" w:fill="auto"/>
          </w:tcPr>
          <w:p w:rsidR="00731269" w:rsidRPr="00570E57" w:rsidRDefault="00731269" w:rsidP="00570E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731269" w:rsidRPr="00570E57" w:rsidRDefault="00731269" w:rsidP="00570E57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31269" w:rsidRPr="00570E57" w:rsidTr="00731269">
        <w:tc>
          <w:tcPr>
            <w:tcW w:w="9918" w:type="dxa"/>
            <w:shd w:val="clear" w:color="auto" w:fill="auto"/>
          </w:tcPr>
          <w:p w:rsidR="00731269" w:rsidRPr="00570E57" w:rsidRDefault="00731269" w:rsidP="00570E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Aprašomas tvarkymo mastas: kokių kategorijų asmens duomenys bus tvarkomi; ar bus tvarkomi specialių kategorijų asmens duomenys arba duomenys apie </w:t>
            </w:r>
            <w:r w:rsidRPr="00570E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lt-LT"/>
              </w:rPr>
              <w:t>apkaltinamuosius nuosprendžius ir nusikalstamas veikas; kiek duomenų, kaip dažnai bus renkama ir naudojama; kaip ilgai bus saugomi asmens duomenys; nurodomas apytikslis duomenų subjektų skaičius bei geografinė duomenų tvarkymo aprėptis.</w:t>
            </w:r>
          </w:p>
          <w:p w:rsidR="00731269" w:rsidRPr="00570E57" w:rsidRDefault="00731269" w:rsidP="00570E5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highlight w:val="white"/>
                <w:lang w:val="lt-LT"/>
              </w:rPr>
            </w:pPr>
          </w:p>
        </w:tc>
      </w:tr>
      <w:tr w:rsidR="00731269" w:rsidRPr="00570E57" w:rsidTr="00731269">
        <w:trPr>
          <w:trHeight w:val="1455"/>
        </w:trPr>
        <w:tc>
          <w:tcPr>
            <w:tcW w:w="9918" w:type="dxa"/>
            <w:shd w:val="clear" w:color="auto" w:fill="auto"/>
          </w:tcPr>
          <w:p w:rsidR="00731269" w:rsidRPr="00570E57" w:rsidRDefault="00731269" w:rsidP="00570E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731269" w:rsidRPr="00570E57" w:rsidRDefault="00731269" w:rsidP="00570E57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31269" w:rsidRPr="00570E57" w:rsidTr="00731269">
        <w:tc>
          <w:tcPr>
            <w:tcW w:w="9918" w:type="dxa"/>
            <w:shd w:val="clear" w:color="auto" w:fill="auto"/>
          </w:tcPr>
          <w:p w:rsidR="00731269" w:rsidRPr="00570E57" w:rsidRDefault="00731269" w:rsidP="00570E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Aprašomas duomenų tvarkymo pobūdis: kokio pobūdžio santykiai sieja Jūsų įmonę su duomenų subjektais; ar duomenų subjektai turės galimybę kontroliuoti duomenų tvarkymą; ar duomenų subjektai gali numatyti, kad jų asmens duomenys bus tvarkomi šiuo būdu; ar bus tvarkomi vaikų ir kitų pažeidžiamų asmenų duomenys; įvertinama</w:t>
            </w:r>
            <w:r w:rsidR="004B59D0"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ar toks duomenų tvarkymas yra saugus; ar duomenų tvarkymo technologijos yra naujos, ar egzistuojančios technologijos bus panaudotos kitokiu būdu; koks yra technologijų išsivystymo lygis šioje srityje; ar yra kokių nors visuomeninių ar pan. problemų</w:t>
            </w:r>
            <w:r w:rsidR="004B59D0"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ar </w:t>
            </w:r>
            <w:r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klausimų, į kuriuos būtina atsižvelgti; nurodoma</w:t>
            </w:r>
            <w:r w:rsidR="004B59D0"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ar yra įsipareigojimas laikytis patvirtinto elgesio kodekso ar patvirtinto sertifikavimo mechanizmo. </w:t>
            </w:r>
          </w:p>
        </w:tc>
      </w:tr>
      <w:tr w:rsidR="00731269" w:rsidRPr="00570E57" w:rsidTr="00731269">
        <w:trPr>
          <w:trHeight w:val="1408"/>
        </w:trPr>
        <w:tc>
          <w:tcPr>
            <w:tcW w:w="9918" w:type="dxa"/>
            <w:shd w:val="clear" w:color="auto" w:fill="auto"/>
          </w:tcPr>
          <w:p w:rsidR="00731269" w:rsidRPr="00570E57" w:rsidRDefault="00731269" w:rsidP="00570E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731269" w:rsidRPr="00570E57" w:rsidRDefault="00731269" w:rsidP="00570E57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p w:rsidR="00731269" w:rsidRPr="00570E57" w:rsidRDefault="00731269" w:rsidP="00570E57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31269" w:rsidRPr="00570E57" w:rsidTr="00731269">
        <w:tc>
          <w:tcPr>
            <w:tcW w:w="9918" w:type="dxa"/>
            <w:shd w:val="clear" w:color="auto" w:fill="auto"/>
          </w:tcPr>
          <w:p w:rsidR="00731269" w:rsidRPr="00570E57" w:rsidRDefault="00731269" w:rsidP="00570E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Aprašomi asmens duomenų tvarkymo tikslai: kokį rezultatą siekiama gauti; kokį poveikį tai turės fiziniams asmenims; kokia yra tokio duomenų tvarkymo nauda Jūsų įmonei bei kitiems asmenims. </w:t>
            </w:r>
          </w:p>
        </w:tc>
      </w:tr>
      <w:tr w:rsidR="00731269" w:rsidRPr="00570E57" w:rsidTr="00731269">
        <w:trPr>
          <w:trHeight w:val="1397"/>
        </w:trPr>
        <w:tc>
          <w:tcPr>
            <w:tcW w:w="9918" w:type="dxa"/>
            <w:shd w:val="clear" w:color="auto" w:fill="auto"/>
          </w:tcPr>
          <w:p w:rsidR="00731269" w:rsidRPr="00570E57" w:rsidRDefault="00731269" w:rsidP="00570E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731269" w:rsidRPr="00570E57" w:rsidRDefault="00731269" w:rsidP="00570E57">
      <w:pPr>
        <w:spacing w:before="0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:rsidR="00731269" w:rsidRPr="00570E57" w:rsidRDefault="00731269" w:rsidP="00570E57">
      <w:pPr>
        <w:numPr>
          <w:ilvl w:val="0"/>
          <w:numId w:val="1"/>
        </w:numPr>
        <w:spacing w:befor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70E57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Konsultacijos</w:t>
      </w: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31269" w:rsidRPr="00570E57" w:rsidTr="00731269">
        <w:tc>
          <w:tcPr>
            <w:tcW w:w="9918" w:type="dxa"/>
            <w:shd w:val="clear" w:color="auto" w:fill="auto"/>
          </w:tcPr>
          <w:p w:rsidR="00731269" w:rsidRPr="00570E57" w:rsidRDefault="00731269" w:rsidP="00570E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Aprašoma, kaip planuojama sužinoti suinteresuotų asmenų nuomonę arba pagrindžiama, kodėl to daryti nebūtina: kokių asmenų nuomonę planuojama gauti; kokie asmenys bus pasitelkti Jūsų įmonėje, ar bus pasitelkti duomenų tvarkytojai; ar planuojama konsultuotis su duomenų saugos ekspertais ar kitokių sričių ekspertais.</w:t>
            </w:r>
          </w:p>
        </w:tc>
      </w:tr>
      <w:tr w:rsidR="00731269" w:rsidRPr="00570E57" w:rsidTr="00731269">
        <w:trPr>
          <w:trHeight w:val="859"/>
        </w:trPr>
        <w:tc>
          <w:tcPr>
            <w:tcW w:w="9918" w:type="dxa"/>
            <w:shd w:val="clear" w:color="auto" w:fill="auto"/>
          </w:tcPr>
          <w:p w:rsidR="00731269" w:rsidRPr="00570E57" w:rsidRDefault="00731269" w:rsidP="00570E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731269" w:rsidRPr="00570E57" w:rsidRDefault="00731269" w:rsidP="00570E57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p w:rsidR="00731269" w:rsidRPr="00570E57" w:rsidRDefault="00731269" w:rsidP="00570E57">
      <w:pPr>
        <w:numPr>
          <w:ilvl w:val="0"/>
          <w:numId w:val="1"/>
        </w:numPr>
        <w:spacing w:befor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70E57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Būtinumo ir proporcingumo įvertinimas</w:t>
      </w: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31269" w:rsidRPr="00570E57" w:rsidTr="00731269">
        <w:tc>
          <w:tcPr>
            <w:tcW w:w="9918" w:type="dxa"/>
            <w:shd w:val="clear" w:color="auto" w:fill="auto"/>
          </w:tcPr>
          <w:p w:rsidR="00731269" w:rsidRPr="00570E57" w:rsidRDefault="00731269" w:rsidP="00570E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Aprašomas asmens duomenų tvarkymo teisėtumas ir tvarkymo proporcingumas: nurodomas teisėto tvarkymo pagrindas; įvertinama</w:t>
            </w:r>
            <w:r w:rsidR="004B59D0"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ar tvarkant asmens duomenis bus pasiektas Jūsų tikslas; ar tą patį rezultatą įmanoma pasiekti kitokiu būdu; kokiu būdu bus išvengta veiklos sutrikimų; kaip bus užtikrinta duomenų kokybė ir įgyvendintas duomenų kiekio mažinimo principas; kokia informacija bus pateikta duomenų subjektams; kaip Jūsų įmonė planuoja įgyvendinti duomenų subjektų teises; kokiu būdu bus užtikrinta, kad duomenų tvarkytojas laikytųsi reikalavimų; kokiu būdu bus užtikrintas į užsienio valstybes teikiamų asmens duomenų saugumas. </w:t>
            </w:r>
          </w:p>
        </w:tc>
      </w:tr>
      <w:tr w:rsidR="00731269" w:rsidRPr="00570E57" w:rsidTr="00731269">
        <w:trPr>
          <w:trHeight w:val="1471"/>
        </w:trPr>
        <w:tc>
          <w:tcPr>
            <w:tcW w:w="9918" w:type="dxa"/>
            <w:shd w:val="clear" w:color="auto" w:fill="auto"/>
          </w:tcPr>
          <w:p w:rsidR="00731269" w:rsidRPr="00570E57" w:rsidRDefault="00731269" w:rsidP="00570E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731269" w:rsidRPr="00570E57" w:rsidRDefault="00731269" w:rsidP="00570E57">
      <w:pPr>
        <w:spacing w:before="0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:rsidR="00731269" w:rsidRPr="00570E57" w:rsidRDefault="00731269" w:rsidP="00570E57">
      <w:pPr>
        <w:numPr>
          <w:ilvl w:val="0"/>
          <w:numId w:val="1"/>
        </w:numPr>
        <w:spacing w:befor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70E57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Pavojų nustatymas ir įvertinimas</w:t>
      </w:r>
    </w:p>
    <w:tbl>
      <w:tblPr>
        <w:tblStyle w:val="TableGrid1"/>
        <w:tblW w:w="9918" w:type="dxa"/>
        <w:tblLook w:val="0480" w:firstRow="0" w:lastRow="0" w:firstColumn="1" w:lastColumn="0" w:noHBand="0" w:noVBand="1"/>
      </w:tblPr>
      <w:tblGrid>
        <w:gridCol w:w="5886"/>
        <w:gridCol w:w="1416"/>
        <w:gridCol w:w="1376"/>
        <w:gridCol w:w="1240"/>
      </w:tblGrid>
      <w:tr w:rsidR="00731269" w:rsidRPr="00570E57" w:rsidTr="00731269">
        <w:tc>
          <w:tcPr>
            <w:tcW w:w="5886" w:type="dxa"/>
            <w:shd w:val="clear" w:color="auto" w:fill="FFFFFF"/>
          </w:tcPr>
          <w:p w:rsidR="00731269" w:rsidRPr="00570E57" w:rsidRDefault="00731269" w:rsidP="00570E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Aprašomas pavojaus ir poveikio fiziniam asmeniui pobūdis. Jei būtina, aprašoma susijusi verslo rizika.</w:t>
            </w:r>
          </w:p>
        </w:tc>
        <w:tc>
          <w:tcPr>
            <w:tcW w:w="1416" w:type="dxa"/>
            <w:shd w:val="clear" w:color="auto" w:fill="FFFFFF"/>
          </w:tcPr>
          <w:p w:rsidR="00731269" w:rsidRPr="00570E57" w:rsidRDefault="00731269" w:rsidP="00570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70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Žalos tikimybė</w:t>
            </w:r>
          </w:p>
        </w:tc>
        <w:tc>
          <w:tcPr>
            <w:tcW w:w="1376" w:type="dxa"/>
            <w:shd w:val="clear" w:color="auto" w:fill="FFFFFF"/>
          </w:tcPr>
          <w:p w:rsidR="00731269" w:rsidRPr="00570E57" w:rsidRDefault="00731269" w:rsidP="00570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70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Žalos sunkumas</w:t>
            </w:r>
          </w:p>
        </w:tc>
        <w:tc>
          <w:tcPr>
            <w:tcW w:w="1240" w:type="dxa"/>
            <w:shd w:val="clear" w:color="auto" w:fill="FFFFFF"/>
          </w:tcPr>
          <w:p w:rsidR="00731269" w:rsidRPr="00570E57" w:rsidRDefault="00731269" w:rsidP="00570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70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Bendras pavojaus lygis</w:t>
            </w:r>
          </w:p>
        </w:tc>
      </w:tr>
      <w:tr w:rsidR="00731269" w:rsidRPr="00570E57" w:rsidTr="00731269">
        <w:trPr>
          <w:trHeight w:val="2818"/>
        </w:trPr>
        <w:tc>
          <w:tcPr>
            <w:tcW w:w="5886" w:type="dxa"/>
            <w:shd w:val="clear" w:color="auto" w:fill="auto"/>
          </w:tcPr>
          <w:p w:rsidR="00731269" w:rsidRPr="00570E57" w:rsidRDefault="00731269" w:rsidP="00570E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6" w:type="dxa"/>
            <w:shd w:val="clear" w:color="auto" w:fill="auto"/>
          </w:tcPr>
          <w:p w:rsidR="00731269" w:rsidRPr="00570E57" w:rsidRDefault="00731269" w:rsidP="00570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Mažai tikėtina,</w:t>
            </w:r>
          </w:p>
          <w:p w:rsidR="00731269" w:rsidRPr="00570E57" w:rsidRDefault="00731269" w:rsidP="00570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tikėtina ar labai tikėtina</w:t>
            </w:r>
          </w:p>
        </w:tc>
        <w:tc>
          <w:tcPr>
            <w:tcW w:w="1376" w:type="dxa"/>
            <w:shd w:val="clear" w:color="auto" w:fill="auto"/>
          </w:tcPr>
          <w:p w:rsidR="00731269" w:rsidRPr="00570E57" w:rsidRDefault="00731269" w:rsidP="00570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Minimali,</w:t>
            </w:r>
          </w:p>
          <w:p w:rsidR="00731269" w:rsidRPr="00570E57" w:rsidRDefault="00731269" w:rsidP="00570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reikšminga ar sunki</w:t>
            </w:r>
          </w:p>
        </w:tc>
        <w:tc>
          <w:tcPr>
            <w:tcW w:w="1240" w:type="dxa"/>
            <w:shd w:val="clear" w:color="auto" w:fill="auto"/>
          </w:tcPr>
          <w:p w:rsidR="00731269" w:rsidRPr="00570E57" w:rsidRDefault="00731269" w:rsidP="00570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Žemas,</w:t>
            </w:r>
          </w:p>
          <w:p w:rsidR="00731269" w:rsidRPr="00570E57" w:rsidRDefault="00731269" w:rsidP="00570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vidutinis ar aukštas</w:t>
            </w:r>
          </w:p>
        </w:tc>
      </w:tr>
    </w:tbl>
    <w:p w:rsidR="00731269" w:rsidRPr="00570E57" w:rsidRDefault="00731269" w:rsidP="00570E57">
      <w:pPr>
        <w:spacing w:before="0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:rsidR="00731269" w:rsidRPr="00570E57" w:rsidRDefault="00731269" w:rsidP="00570E57">
      <w:pPr>
        <w:numPr>
          <w:ilvl w:val="0"/>
          <w:numId w:val="1"/>
        </w:numPr>
        <w:spacing w:befor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70E57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Priemonių sumažinti nustatymas</w:t>
      </w: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1711"/>
        <w:gridCol w:w="3868"/>
        <w:gridCol w:w="1481"/>
        <w:gridCol w:w="1418"/>
        <w:gridCol w:w="1440"/>
      </w:tblGrid>
      <w:tr w:rsidR="00731269" w:rsidRPr="00570E57" w:rsidTr="00731269">
        <w:tc>
          <w:tcPr>
            <w:tcW w:w="9918" w:type="dxa"/>
            <w:gridSpan w:val="5"/>
            <w:shd w:val="clear" w:color="auto" w:fill="auto"/>
          </w:tcPr>
          <w:p w:rsidR="00731269" w:rsidRPr="00570E57" w:rsidRDefault="00731269" w:rsidP="00570E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Nurodomos papildomos priemonės, kurių galima imtis siekiant sumažinti ar panaikinti aukšto ar vidutinio lygio pavojus.</w:t>
            </w:r>
          </w:p>
        </w:tc>
      </w:tr>
      <w:tr w:rsidR="00731269" w:rsidRPr="00570E57" w:rsidTr="00731269">
        <w:tc>
          <w:tcPr>
            <w:tcW w:w="1711" w:type="dxa"/>
            <w:shd w:val="clear" w:color="auto" w:fill="FFFFFF"/>
          </w:tcPr>
          <w:p w:rsidR="00731269" w:rsidRPr="00570E57" w:rsidRDefault="00731269" w:rsidP="00570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70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Pavojus</w:t>
            </w:r>
          </w:p>
        </w:tc>
        <w:tc>
          <w:tcPr>
            <w:tcW w:w="3868" w:type="dxa"/>
            <w:shd w:val="clear" w:color="auto" w:fill="FFFFFF"/>
          </w:tcPr>
          <w:p w:rsidR="00731269" w:rsidRPr="00570E57" w:rsidRDefault="00731269" w:rsidP="00570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70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Priemonės sumažinti ar pašalinti pavojų</w:t>
            </w:r>
          </w:p>
        </w:tc>
        <w:tc>
          <w:tcPr>
            <w:tcW w:w="1481" w:type="dxa"/>
            <w:shd w:val="clear" w:color="auto" w:fill="FFFFFF"/>
          </w:tcPr>
          <w:p w:rsidR="00731269" w:rsidRPr="00570E57" w:rsidRDefault="00731269" w:rsidP="00570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70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Priemonės pritaikymo </w:t>
            </w:r>
            <w:r w:rsidRPr="00570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rezultatas</w:t>
            </w:r>
          </w:p>
        </w:tc>
        <w:tc>
          <w:tcPr>
            <w:tcW w:w="1418" w:type="dxa"/>
            <w:shd w:val="clear" w:color="auto" w:fill="FFFFFF"/>
          </w:tcPr>
          <w:p w:rsidR="00731269" w:rsidRPr="00570E57" w:rsidRDefault="00731269" w:rsidP="00570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70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Likęs pavojus</w:t>
            </w:r>
          </w:p>
        </w:tc>
        <w:tc>
          <w:tcPr>
            <w:tcW w:w="1440" w:type="dxa"/>
            <w:shd w:val="clear" w:color="auto" w:fill="FFFFFF"/>
          </w:tcPr>
          <w:p w:rsidR="00731269" w:rsidRPr="00570E57" w:rsidRDefault="00731269" w:rsidP="00570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70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Priemonė patvirtinta</w:t>
            </w:r>
          </w:p>
        </w:tc>
      </w:tr>
      <w:tr w:rsidR="00731269" w:rsidRPr="00570E57" w:rsidTr="00731269">
        <w:trPr>
          <w:trHeight w:val="2148"/>
        </w:trPr>
        <w:tc>
          <w:tcPr>
            <w:tcW w:w="1711" w:type="dxa"/>
            <w:shd w:val="clear" w:color="auto" w:fill="auto"/>
          </w:tcPr>
          <w:p w:rsidR="00731269" w:rsidRPr="00570E57" w:rsidRDefault="00731269" w:rsidP="00570E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868" w:type="dxa"/>
            <w:shd w:val="clear" w:color="auto" w:fill="auto"/>
          </w:tcPr>
          <w:p w:rsidR="00731269" w:rsidRPr="00570E57" w:rsidRDefault="00731269" w:rsidP="00570E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81" w:type="dxa"/>
            <w:shd w:val="clear" w:color="auto" w:fill="auto"/>
          </w:tcPr>
          <w:p w:rsidR="00731269" w:rsidRPr="00570E57" w:rsidRDefault="00731269" w:rsidP="00570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Pašalinta,</w:t>
            </w:r>
          </w:p>
          <w:p w:rsidR="00731269" w:rsidRPr="00570E57" w:rsidRDefault="00731269" w:rsidP="00570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sumažinta, priimtina rizika</w:t>
            </w:r>
          </w:p>
          <w:p w:rsidR="00731269" w:rsidRPr="00570E57" w:rsidRDefault="00731269" w:rsidP="00570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:rsidR="00731269" w:rsidRPr="00570E57" w:rsidRDefault="00731269" w:rsidP="00570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Žemas,</w:t>
            </w:r>
          </w:p>
          <w:p w:rsidR="00731269" w:rsidRPr="00570E57" w:rsidRDefault="00731269" w:rsidP="00570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vidutinis ar aukštas</w:t>
            </w:r>
          </w:p>
        </w:tc>
        <w:tc>
          <w:tcPr>
            <w:tcW w:w="1440" w:type="dxa"/>
            <w:shd w:val="clear" w:color="auto" w:fill="auto"/>
          </w:tcPr>
          <w:p w:rsidR="00731269" w:rsidRPr="00570E57" w:rsidRDefault="00731269" w:rsidP="00570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Taip</w:t>
            </w:r>
            <w:r w:rsidR="004B59D0"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 n</w:t>
            </w:r>
            <w:r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</w:t>
            </w:r>
          </w:p>
        </w:tc>
      </w:tr>
    </w:tbl>
    <w:p w:rsidR="00731269" w:rsidRPr="00570E57" w:rsidRDefault="00731269" w:rsidP="00570E57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p w:rsidR="00731269" w:rsidRPr="00570E57" w:rsidRDefault="00731269" w:rsidP="00570E57">
      <w:pPr>
        <w:numPr>
          <w:ilvl w:val="0"/>
          <w:numId w:val="1"/>
        </w:numPr>
        <w:spacing w:before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70E57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Išvados ir sprendimai</w:t>
      </w: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2885"/>
        <w:gridCol w:w="3318"/>
        <w:gridCol w:w="3715"/>
      </w:tblGrid>
      <w:tr w:rsidR="00731269" w:rsidRPr="00570E57" w:rsidTr="00731269">
        <w:tc>
          <w:tcPr>
            <w:tcW w:w="2885" w:type="dxa"/>
            <w:shd w:val="clear" w:color="auto" w:fill="auto"/>
          </w:tcPr>
          <w:p w:rsidR="00731269" w:rsidRPr="00570E57" w:rsidRDefault="00731269" w:rsidP="00570E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70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Nurodomos priemonės </w:t>
            </w:r>
            <w:r w:rsidR="004B59D0" w:rsidRPr="00570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ir </w:t>
            </w:r>
            <w:r w:rsidRPr="00570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įvardijamas likęs pavojus</w:t>
            </w:r>
          </w:p>
        </w:tc>
        <w:tc>
          <w:tcPr>
            <w:tcW w:w="3318" w:type="dxa"/>
            <w:shd w:val="clear" w:color="auto" w:fill="auto"/>
          </w:tcPr>
          <w:p w:rsidR="00731269" w:rsidRPr="00570E57" w:rsidRDefault="00731269" w:rsidP="00570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70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Vardas, pavardė, data, parašas</w:t>
            </w:r>
          </w:p>
        </w:tc>
        <w:tc>
          <w:tcPr>
            <w:tcW w:w="3715" w:type="dxa"/>
            <w:shd w:val="clear" w:color="auto" w:fill="auto"/>
          </w:tcPr>
          <w:p w:rsidR="00731269" w:rsidRPr="00570E57" w:rsidRDefault="00731269" w:rsidP="00570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70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Pastabos</w:t>
            </w:r>
          </w:p>
        </w:tc>
      </w:tr>
      <w:tr w:rsidR="00731269" w:rsidRPr="00570E57" w:rsidTr="00731269">
        <w:tc>
          <w:tcPr>
            <w:tcW w:w="2885" w:type="dxa"/>
            <w:shd w:val="clear" w:color="auto" w:fill="auto"/>
          </w:tcPr>
          <w:p w:rsidR="00731269" w:rsidRPr="00570E57" w:rsidRDefault="00731269" w:rsidP="00570E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Priemonės patvirtintos:</w:t>
            </w:r>
          </w:p>
        </w:tc>
        <w:tc>
          <w:tcPr>
            <w:tcW w:w="3318" w:type="dxa"/>
            <w:shd w:val="clear" w:color="auto" w:fill="auto"/>
          </w:tcPr>
          <w:p w:rsidR="00731269" w:rsidRPr="00570E57" w:rsidRDefault="00731269" w:rsidP="00570E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15" w:type="dxa"/>
            <w:shd w:val="clear" w:color="auto" w:fill="auto"/>
          </w:tcPr>
          <w:p w:rsidR="00731269" w:rsidRPr="00570E57" w:rsidRDefault="00731269" w:rsidP="00570E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Įtraukti numatytas priemones į veiklos planą, nustatant atlikimo terminą ir atsakingus asmenis</w:t>
            </w:r>
          </w:p>
        </w:tc>
      </w:tr>
      <w:tr w:rsidR="00731269" w:rsidRPr="00570E57" w:rsidTr="00731269">
        <w:tc>
          <w:tcPr>
            <w:tcW w:w="2885" w:type="dxa"/>
            <w:shd w:val="clear" w:color="auto" w:fill="auto"/>
          </w:tcPr>
          <w:p w:rsidR="00731269" w:rsidRPr="00570E57" w:rsidRDefault="00731269" w:rsidP="00570E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Likęs pavojus pripažintas priimtina rizika:</w:t>
            </w:r>
          </w:p>
          <w:p w:rsidR="00731269" w:rsidRPr="00570E57" w:rsidRDefault="00731269" w:rsidP="00570E57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731269" w:rsidRPr="00570E57" w:rsidRDefault="00731269" w:rsidP="00570E57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318" w:type="dxa"/>
            <w:shd w:val="clear" w:color="auto" w:fill="auto"/>
          </w:tcPr>
          <w:p w:rsidR="00731269" w:rsidRPr="00570E57" w:rsidRDefault="00731269" w:rsidP="00570E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15" w:type="dxa"/>
            <w:shd w:val="clear" w:color="auto" w:fill="auto"/>
          </w:tcPr>
          <w:p w:rsidR="00731269" w:rsidRPr="00570E57" w:rsidRDefault="00731269" w:rsidP="00570E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Jei priimtina rizika pripažintas aukšto lygio pavojus priimtinas, privaloma kreiptis dėl išankstinės konsultacijos į Valstybinę duomenų apsaugos inspekciją</w:t>
            </w:r>
          </w:p>
        </w:tc>
      </w:tr>
    </w:tbl>
    <w:p w:rsidR="00731269" w:rsidRPr="00570E57" w:rsidRDefault="00731269" w:rsidP="00570E57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p w:rsidR="00731269" w:rsidRPr="00570E57" w:rsidRDefault="00731269" w:rsidP="00570E57">
      <w:pPr>
        <w:spacing w:befor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0E57">
        <w:rPr>
          <w:rFonts w:ascii="Times New Roman" w:eastAsia="Calibri" w:hAnsi="Times New Roman" w:cs="Times New Roman"/>
          <w:b/>
          <w:bCs/>
          <w:sz w:val="24"/>
          <w:szCs w:val="24"/>
        </w:rPr>
        <w:t>Duomenų apsaugos pareigūno nuomonė</w:t>
      </w:r>
    </w:p>
    <w:p w:rsidR="00731269" w:rsidRPr="00570E57" w:rsidRDefault="00731269" w:rsidP="00570E57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0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Duomenų apsaugos pareigūno nuomonė turi būti pateikta dėl asmens duomenų tvarkymo teisėtumo, planuojamų priemonių pavojams mažinti ar pašalinti bei </w:t>
      </w:r>
      <w:r w:rsidR="00E8048F" w:rsidRPr="00570E57">
        <w:rPr>
          <w:rFonts w:ascii="Times New Roman" w:eastAsia="Times New Roman" w:hAnsi="Times New Roman" w:cs="Times New Roman"/>
          <w:sz w:val="24"/>
          <w:szCs w:val="24"/>
          <w:lang w:eastAsia="en-GB"/>
        </w:rPr>
        <w:t>dėl</w:t>
      </w:r>
      <w:r w:rsidRPr="00570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galim</w:t>
      </w:r>
      <w:r w:rsidR="00E8048F" w:rsidRPr="00570E57">
        <w:rPr>
          <w:rFonts w:ascii="Times New Roman" w:eastAsia="Times New Roman" w:hAnsi="Times New Roman" w:cs="Times New Roman"/>
          <w:sz w:val="24"/>
          <w:szCs w:val="24"/>
          <w:lang w:eastAsia="en-GB"/>
        </w:rPr>
        <w:t>ybės</w:t>
      </w:r>
      <w:r w:rsidRPr="00570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8048F" w:rsidRPr="00570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toliau tvarkyti </w:t>
      </w:r>
      <w:r w:rsidRPr="00570E57">
        <w:rPr>
          <w:rFonts w:ascii="Times New Roman" w:eastAsia="Times New Roman" w:hAnsi="Times New Roman" w:cs="Times New Roman"/>
          <w:sz w:val="24"/>
          <w:szCs w:val="24"/>
          <w:lang w:eastAsia="en-GB"/>
        </w:rPr>
        <w:t>asmens duomen</w:t>
      </w:r>
      <w:r w:rsidR="00E8048F" w:rsidRPr="00570E57">
        <w:rPr>
          <w:rFonts w:ascii="Times New Roman" w:eastAsia="Times New Roman" w:hAnsi="Times New Roman" w:cs="Times New Roman"/>
          <w:sz w:val="24"/>
          <w:szCs w:val="24"/>
          <w:lang w:eastAsia="en-GB"/>
        </w:rPr>
        <w:t>is.</w:t>
      </w:r>
    </w:p>
    <w:p w:rsidR="00731269" w:rsidRPr="00570E57" w:rsidRDefault="00731269" w:rsidP="00570E57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2885"/>
        <w:gridCol w:w="7033"/>
      </w:tblGrid>
      <w:tr w:rsidR="00731269" w:rsidRPr="00570E57" w:rsidTr="00731269">
        <w:trPr>
          <w:trHeight w:val="1578"/>
        </w:trPr>
        <w:tc>
          <w:tcPr>
            <w:tcW w:w="9918" w:type="dxa"/>
            <w:gridSpan w:val="2"/>
            <w:shd w:val="clear" w:color="auto" w:fill="auto"/>
          </w:tcPr>
          <w:p w:rsidR="00731269" w:rsidRPr="00570E57" w:rsidRDefault="00731269" w:rsidP="00570E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Nurodoma duomenų apsaugos pareigūno nuomonė:</w:t>
            </w:r>
          </w:p>
        </w:tc>
      </w:tr>
      <w:tr w:rsidR="00731269" w:rsidRPr="00570E57" w:rsidTr="00731269">
        <w:tc>
          <w:tcPr>
            <w:tcW w:w="2885" w:type="dxa"/>
            <w:tcBorders>
              <w:top w:val="nil"/>
            </w:tcBorders>
            <w:shd w:val="clear" w:color="auto" w:fill="auto"/>
          </w:tcPr>
          <w:p w:rsidR="00731269" w:rsidRPr="00570E57" w:rsidRDefault="00731269" w:rsidP="00570E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033" w:type="dxa"/>
            <w:tcBorders>
              <w:top w:val="nil"/>
            </w:tcBorders>
            <w:shd w:val="clear" w:color="auto" w:fill="auto"/>
          </w:tcPr>
          <w:p w:rsidR="00731269" w:rsidRPr="00570E57" w:rsidRDefault="00731269" w:rsidP="00570E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</w:pPr>
            <w:r w:rsidRPr="00570E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Vardas, pavardė, data, parašas</w:t>
            </w:r>
          </w:p>
        </w:tc>
      </w:tr>
    </w:tbl>
    <w:p w:rsidR="00731269" w:rsidRPr="00570E57" w:rsidRDefault="00731269" w:rsidP="00570E57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p w:rsidR="00731269" w:rsidRPr="00570E57" w:rsidRDefault="00731269" w:rsidP="00570E57">
      <w:pPr>
        <w:spacing w:befor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0E57">
        <w:rPr>
          <w:rFonts w:ascii="Times New Roman" w:eastAsia="Calibri" w:hAnsi="Times New Roman" w:cs="Times New Roman"/>
          <w:b/>
          <w:bCs/>
          <w:sz w:val="24"/>
          <w:szCs w:val="24"/>
        </w:rPr>
        <w:t>Nurodoma, ar atsižvelgta į duomenų apsaugos pareigūno nuomonę</w:t>
      </w: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2885"/>
        <w:gridCol w:w="7033"/>
      </w:tblGrid>
      <w:tr w:rsidR="00731269" w:rsidRPr="00570E57" w:rsidTr="00731269">
        <w:trPr>
          <w:trHeight w:val="1503"/>
        </w:trPr>
        <w:tc>
          <w:tcPr>
            <w:tcW w:w="9918" w:type="dxa"/>
            <w:gridSpan w:val="2"/>
            <w:shd w:val="clear" w:color="auto" w:fill="auto"/>
          </w:tcPr>
          <w:p w:rsidR="00731269" w:rsidRPr="00570E57" w:rsidRDefault="00731269" w:rsidP="00570E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Jeigu atmesta, pagrindžiama</w:t>
            </w:r>
            <w:r w:rsidR="00E8048F"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kodėl.</w:t>
            </w:r>
          </w:p>
        </w:tc>
      </w:tr>
      <w:tr w:rsidR="00731269" w:rsidRPr="00570E57" w:rsidTr="00731269">
        <w:tc>
          <w:tcPr>
            <w:tcW w:w="2885" w:type="dxa"/>
            <w:tcBorders>
              <w:top w:val="nil"/>
            </w:tcBorders>
            <w:shd w:val="clear" w:color="auto" w:fill="auto"/>
          </w:tcPr>
          <w:p w:rsidR="00731269" w:rsidRPr="00570E57" w:rsidRDefault="00731269" w:rsidP="00570E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033" w:type="dxa"/>
            <w:tcBorders>
              <w:top w:val="nil"/>
            </w:tcBorders>
            <w:shd w:val="clear" w:color="auto" w:fill="auto"/>
          </w:tcPr>
          <w:p w:rsidR="00731269" w:rsidRPr="00570E57" w:rsidRDefault="00731269" w:rsidP="00570E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</w:pPr>
            <w:r w:rsidRPr="00570E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Vardas, pavardė, data, parašas</w:t>
            </w:r>
          </w:p>
        </w:tc>
      </w:tr>
    </w:tbl>
    <w:p w:rsidR="00731269" w:rsidRPr="00570E57" w:rsidRDefault="00731269" w:rsidP="00570E57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p w:rsidR="00731269" w:rsidRPr="00570E57" w:rsidRDefault="00731269" w:rsidP="00570E57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p w:rsidR="00731269" w:rsidRPr="00570E57" w:rsidRDefault="00731269" w:rsidP="00570E57">
      <w:pPr>
        <w:spacing w:before="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70E5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Gautos kitų asmenų nuomonės</w:t>
      </w: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2885"/>
        <w:gridCol w:w="7033"/>
      </w:tblGrid>
      <w:tr w:rsidR="00731269" w:rsidRPr="00570E57" w:rsidTr="00731269">
        <w:trPr>
          <w:trHeight w:val="1701"/>
        </w:trPr>
        <w:tc>
          <w:tcPr>
            <w:tcW w:w="9918" w:type="dxa"/>
            <w:gridSpan w:val="2"/>
            <w:shd w:val="clear" w:color="auto" w:fill="auto"/>
          </w:tcPr>
          <w:p w:rsidR="00731269" w:rsidRPr="00570E57" w:rsidRDefault="00731269" w:rsidP="00570E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Trumpai aprašomos kitų asmenų nuomonės </w:t>
            </w:r>
            <w:r w:rsidR="00E8048F"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ir </w:t>
            </w:r>
            <w:r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nurodoma, ar į jas atsižvelgta. Jeigu sprendimas skiriasi nuo susijusių asmenų nuomonės, pagrindžiama</w:t>
            </w:r>
            <w:r w:rsidR="00E8048F"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570E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kodėl.</w:t>
            </w:r>
          </w:p>
        </w:tc>
      </w:tr>
      <w:tr w:rsidR="00731269" w:rsidRPr="00570E57" w:rsidTr="00731269">
        <w:tc>
          <w:tcPr>
            <w:tcW w:w="2885" w:type="dxa"/>
            <w:tcBorders>
              <w:top w:val="nil"/>
            </w:tcBorders>
            <w:shd w:val="clear" w:color="auto" w:fill="auto"/>
          </w:tcPr>
          <w:p w:rsidR="00731269" w:rsidRPr="00570E57" w:rsidRDefault="00731269" w:rsidP="00570E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033" w:type="dxa"/>
            <w:tcBorders>
              <w:top w:val="nil"/>
            </w:tcBorders>
            <w:shd w:val="clear" w:color="auto" w:fill="auto"/>
          </w:tcPr>
          <w:p w:rsidR="00731269" w:rsidRPr="00570E57" w:rsidRDefault="00731269" w:rsidP="00570E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</w:pPr>
            <w:r w:rsidRPr="00570E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Vardas, pavardė, data, parašas</w:t>
            </w:r>
          </w:p>
        </w:tc>
      </w:tr>
    </w:tbl>
    <w:p w:rsidR="00731269" w:rsidRPr="00570E57" w:rsidRDefault="00731269" w:rsidP="00570E57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p w:rsidR="00731269" w:rsidRPr="00570E57" w:rsidRDefault="00731269" w:rsidP="00570E57">
      <w:pPr>
        <w:spacing w:before="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70E5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Už šio poveikio duomenų apsaugai vertinimo priežiūrą paskirtas atsakingas asmuo</w:t>
      </w:r>
    </w:p>
    <w:p w:rsidR="00731269" w:rsidRPr="00570E57" w:rsidRDefault="00731269" w:rsidP="00570E57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0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Pastaba. Duomenų apsaugos pareigūnas turi prižiūrėti asmens duomenų tvarkymo </w:t>
      </w:r>
      <w:r w:rsidR="00E8048F" w:rsidRPr="00570E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atitiktį </w:t>
      </w:r>
      <w:r w:rsidRPr="00570E57">
        <w:rPr>
          <w:rFonts w:ascii="Times New Roman" w:eastAsia="Times New Roman" w:hAnsi="Times New Roman" w:cs="Times New Roman"/>
          <w:sz w:val="24"/>
          <w:szCs w:val="24"/>
          <w:lang w:eastAsia="en-GB"/>
        </w:rPr>
        <w:t>Poveikio duomenų apsaugai vertinime nurodytoms išvadoms ir sprendimams.</w:t>
      </w:r>
    </w:p>
    <w:p w:rsidR="00C52A0A" w:rsidRPr="00570E57" w:rsidRDefault="00C52A0A" w:rsidP="00570E57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2885"/>
        <w:gridCol w:w="7033"/>
      </w:tblGrid>
      <w:tr w:rsidR="00731269" w:rsidRPr="00570E57" w:rsidTr="00731269">
        <w:tc>
          <w:tcPr>
            <w:tcW w:w="9918" w:type="dxa"/>
            <w:gridSpan w:val="2"/>
            <w:shd w:val="clear" w:color="auto" w:fill="auto"/>
          </w:tcPr>
          <w:p w:rsidR="00731269" w:rsidRPr="00570E57" w:rsidRDefault="00731269" w:rsidP="00570E57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:rsidR="00731269" w:rsidRPr="00570E57" w:rsidRDefault="00731269" w:rsidP="00570E57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31269" w:rsidRPr="00570E57" w:rsidTr="00731269">
        <w:tc>
          <w:tcPr>
            <w:tcW w:w="2885" w:type="dxa"/>
            <w:tcBorders>
              <w:top w:val="nil"/>
              <w:bottom w:val="nil"/>
            </w:tcBorders>
            <w:shd w:val="clear" w:color="auto" w:fill="auto"/>
          </w:tcPr>
          <w:p w:rsidR="00731269" w:rsidRPr="00570E57" w:rsidRDefault="00731269" w:rsidP="00570E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033" w:type="dxa"/>
            <w:tcBorders>
              <w:top w:val="nil"/>
              <w:bottom w:val="nil"/>
            </w:tcBorders>
            <w:shd w:val="clear" w:color="auto" w:fill="auto"/>
          </w:tcPr>
          <w:p w:rsidR="00731269" w:rsidRPr="00570E57" w:rsidRDefault="00731269" w:rsidP="00570E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</w:pPr>
            <w:r w:rsidRPr="00570E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Vardas, pavardė, data, parašas</w:t>
            </w:r>
            <w:bookmarkStart w:id="0" w:name="_GoBack"/>
            <w:bookmarkEnd w:id="0"/>
          </w:p>
        </w:tc>
      </w:tr>
      <w:tr w:rsidR="00731269" w:rsidRPr="00570E57" w:rsidTr="004D704E">
        <w:trPr>
          <w:trHeight w:val="80"/>
        </w:trPr>
        <w:tc>
          <w:tcPr>
            <w:tcW w:w="2885" w:type="dxa"/>
            <w:tcBorders>
              <w:top w:val="nil"/>
            </w:tcBorders>
            <w:shd w:val="clear" w:color="auto" w:fill="auto"/>
          </w:tcPr>
          <w:p w:rsidR="00731269" w:rsidRPr="00570E57" w:rsidRDefault="00731269" w:rsidP="00570E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033" w:type="dxa"/>
            <w:tcBorders>
              <w:top w:val="nil"/>
            </w:tcBorders>
            <w:shd w:val="clear" w:color="auto" w:fill="auto"/>
          </w:tcPr>
          <w:p w:rsidR="00731269" w:rsidRPr="00570E57" w:rsidRDefault="00731269" w:rsidP="00570E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731269" w:rsidRPr="00570E57" w:rsidRDefault="00731269" w:rsidP="00570E5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31269" w:rsidRPr="00570E57" w:rsidRDefault="00731269" w:rsidP="00570E57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1269" w:rsidRPr="00570E57" w:rsidSect="00570E57">
      <w:headerReference w:type="default" r:id="rId8"/>
      <w:footerReference w:type="default" r:id="rId9"/>
      <w:footerReference w:type="first" r:id="rId10"/>
      <w:pgSz w:w="11906" w:h="16838"/>
      <w:pgMar w:top="1134" w:right="567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1A" w:rsidRDefault="0076521A" w:rsidP="00731269">
      <w:pPr>
        <w:spacing w:before="0"/>
      </w:pPr>
      <w:r>
        <w:separator/>
      </w:r>
    </w:p>
  </w:endnote>
  <w:endnote w:type="continuationSeparator" w:id="0">
    <w:p w:rsidR="0076521A" w:rsidRDefault="0076521A" w:rsidP="0073126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982057"/>
      <w:docPartObj>
        <w:docPartGallery w:val="Page Numbers (Bottom of Page)"/>
        <w:docPartUnique/>
      </w:docPartObj>
    </w:sdtPr>
    <w:sdtContent>
      <w:sdt>
        <w:sdtPr>
          <w:id w:val="625583883"/>
          <w:docPartObj>
            <w:docPartGallery w:val="Page Numbers (Top of Page)"/>
            <w:docPartUnique/>
          </w:docPartObj>
        </w:sdtPr>
        <w:sdtContent>
          <w:p w:rsidR="00570E57" w:rsidRDefault="00570E57">
            <w:pPr>
              <w:pStyle w:val="Footer"/>
              <w:jc w:val="center"/>
            </w:pPr>
            <w:r w:rsidRPr="00570E5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70E57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570E5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570E5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70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E5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570E5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70E57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570E5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 w:rsidRPr="00570E5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D704E" w:rsidRPr="006B3B46" w:rsidRDefault="004D704E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6451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570E57" w:rsidRDefault="00570E57">
            <w:pPr>
              <w:pStyle w:val="Footer"/>
              <w:jc w:val="center"/>
            </w:pPr>
            <w:r w:rsidRPr="00570E5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70E57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570E5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70E5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70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E5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570E5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70E57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570E5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 w:rsidRPr="00570E5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70E57" w:rsidRDefault="00570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1A" w:rsidRDefault="0076521A" w:rsidP="00731269">
      <w:pPr>
        <w:spacing w:before="0"/>
      </w:pPr>
      <w:r>
        <w:separator/>
      </w:r>
    </w:p>
  </w:footnote>
  <w:footnote w:type="continuationSeparator" w:id="0">
    <w:p w:rsidR="0076521A" w:rsidRDefault="0076521A" w:rsidP="0073126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269" w:rsidRDefault="00731269">
    <w:pPr>
      <w:pStyle w:val="Header"/>
      <w:jc w:val="center"/>
    </w:pPr>
  </w:p>
  <w:p w:rsidR="00731269" w:rsidRDefault="007312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E5792"/>
    <w:multiLevelType w:val="multilevel"/>
    <w:tmpl w:val="67C687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69"/>
    <w:rsid w:val="00063D0D"/>
    <w:rsid w:val="000661C9"/>
    <w:rsid w:val="000A0B54"/>
    <w:rsid w:val="000C5E6F"/>
    <w:rsid w:val="00100A48"/>
    <w:rsid w:val="001B0397"/>
    <w:rsid w:val="002A5C30"/>
    <w:rsid w:val="003128BA"/>
    <w:rsid w:val="003C2ACF"/>
    <w:rsid w:val="00455735"/>
    <w:rsid w:val="00471CA4"/>
    <w:rsid w:val="00477879"/>
    <w:rsid w:val="004B59D0"/>
    <w:rsid w:val="004D704E"/>
    <w:rsid w:val="004F3909"/>
    <w:rsid w:val="00570E57"/>
    <w:rsid w:val="005C784C"/>
    <w:rsid w:val="005D7015"/>
    <w:rsid w:val="00621457"/>
    <w:rsid w:val="006B3B46"/>
    <w:rsid w:val="00720268"/>
    <w:rsid w:val="00731269"/>
    <w:rsid w:val="0076521A"/>
    <w:rsid w:val="007960C1"/>
    <w:rsid w:val="00921C6D"/>
    <w:rsid w:val="00A20F31"/>
    <w:rsid w:val="00C26C30"/>
    <w:rsid w:val="00C52A0A"/>
    <w:rsid w:val="00CE5C00"/>
    <w:rsid w:val="00CF4456"/>
    <w:rsid w:val="00D455B0"/>
    <w:rsid w:val="00D6400A"/>
    <w:rsid w:val="00D73A82"/>
    <w:rsid w:val="00DA7C9A"/>
    <w:rsid w:val="00DD4758"/>
    <w:rsid w:val="00E8048F"/>
    <w:rsid w:val="00E82398"/>
    <w:rsid w:val="00E9298E"/>
    <w:rsid w:val="00EB3C6C"/>
    <w:rsid w:val="00F0041B"/>
    <w:rsid w:val="00F46C84"/>
    <w:rsid w:val="00F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26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31269"/>
    <w:pPr>
      <w:spacing w:before="0" w:after="0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31269"/>
    <w:pPr>
      <w:spacing w:before="0" w:after="0"/>
      <w:jc w:val="left"/>
    </w:pPr>
    <w:rPr>
      <w:rFonts w:ascii="Verdana" w:hAnsi="Verdana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26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31269"/>
  </w:style>
  <w:style w:type="paragraph" w:styleId="Footer">
    <w:name w:val="footer"/>
    <w:basedOn w:val="Normal"/>
    <w:link w:val="FooterChar"/>
    <w:uiPriority w:val="99"/>
    <w:unhideWhenUsed/>
    <w:rsid w:val="0073126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31269"/>
  </w:style>
  <w:style w:type="paragraph" w:styleId="BalloonText">
    <w:name w:val="Balloon Text"/>
    <w:basedOn w:val="Normal"/>
    <w:link w:val="BalloonTextChar"/>
    <w:uiPriority w:val="99"/>
    <w:semiHidden/>
    <w:unhideWhenUsed/>
    <w:rsid w:val="00CE5C0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26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31269"/>
    <w:pPr>
      <w:spacing w:before="0" w:after="0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31269"/>
    <w:pPr>
      <w:spacing w:before="0" w:after="0"/>
      <w:jc w:val="left"/>
    </w:pPr>
    <w:rPr>
      <w:rFonts w:ascii="Verdana" w:hAnsi="Verdana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26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31269"/>
  </w:style>
  <w:style w:type="paragraph" w:styleId="Footer">
    <w:name w:val="footer"/>
    <w:basedOn w:val="Normal"/>
    <w:link w:val="FooterChar"/>
    <w:uiPriority w:val="99"/>
    <w:unhideWhenUsed/>
    <w:rsid w:val="0073126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31269"/>
  </w:style>
  <w:style w:type="paragraph" w:styleId="BalloonText">
    <w:name w:val="Balloon Text"/>
    <w:basedOn w:val="Normal"/>
    <w:link w:val="BalloonTextChar"/>
    <w:uiPriority w:val="99"/>
    <w:semiHidden/>
    <w:unhideWhenUsed/>
    <w:rsid w:val="00CE5C0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3219</Words>
  <Characters>1835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Teisės labirintai</dc:creator>
  <cp:keywords/>
  <dc:description/>
  <cp:lastModifiedBy>Teisė</cp:lastModifiedBy>
  <cp:revision>22</cp:revision>
  <dcterms:created xsi:type="dcterms:W3CDTF">2018-08-29T12:20:00Z</dcterms:created>
  <dcterms:modified xsi:type="dcterms:W3CDTF">2019-04-04T08:40:00Z</dcterms:modified>
</cp:coreProperties>
</file>